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北京市居住小区物业服务综合评价指引</w:t>
      </w:r>
    </w:p>
    <w:p>
      <w:pPr>
        <w:jc w:val="center"/>
        <w:rPr>
          <w:rFonts w:ascii="方正小标宋简体" w:eastAsia="方正小标宋简体"/>
          <w:sz w:val="44"/>
          <w:szCs w:val="84"/>
        </w:rPr>
      </w:pPr>
      <w:r>
        <w:rPr>
          <w:rFonts w:hint="eastAsia" w:ascii="方正小标宋简体" w:eastAsia="方正小标宋简体"/>
          <w:sz w:val="44"/>
          <w:szCs w:val="84"/>
        </w:rPr>
        <w:t>(征求意见稿)</w:t>
      </w: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44"/>
          <w:szCs w:val="84"/>
        </w:rPr>
      </w:pPr>
      <w:r>
        <w:rPr>
          <w:rFonts w:hint="eastAsia" w:ascii="方正小标宋简体" w:eastAsia="方正小标宋简体"/>
          <w:sz w:val="44"/>
          <w:szCs w:val="84"/>
        </w:rPr>
        <w:t>北京市住房和城乡建设委员会</w:t>
      </w:r>
    </w:p>
    <w:p>
      <w:pPr>
        <w:rPr>
          <w:rFonts w:ascii="方正小标宋简体" w:eastAsia="方正小标宋简体"/>
          <w:sz w:val="44"/>
          <w:szCs w:val="84"/>
        </w:rPr>
      </w:pPr>
    </w:p>
    <w:p>
      <w:pPr>
        <w:rPr>
          <w:rFonts w:ascii="方正小标宋简体" w:eastAsia="方正小标宋简体"/>
          <w:sz w:val="44"/>
          <w:szCs w:val="84"/>
        </w:rPr>
      </w:pPr>
    </w:p>
    <w:p>
      <w:pPr>
        <w:rPr>
          <w:rFonts w:ascii="方正小标宋简体" w:eastAsia="方正小标宋简体"/>
          <w:sz w:val="44"/>
          <w:szCs w:val="84"/>
        </w:rPr>
      </w:pPr>
    </w:p>
    <w:p>
      <w:pPr>
        <w:rPr>
          <w:rFonts w:ascii="方正小标宋简体" w:eastAsia="方正小标宋简体"/>
          <w:sz w:val="52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84"/>
        </w:rPr>
      </w:pPr>
      <w:r>
        <w:rPr>
          <w:rFonts w:hint="eastAsia" w:ascii="方正小标宋简体" w:eastAsia="方正小标宋简体"/>
          <w:sz w:val="52"/>
          <w:szCs w:val="84"/>
        </w:rPr>
        <w:t>说   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北京市居住小区物业服务综合评价指引》由市住建委统一制定并完善，自2018年起由区房屋行政管理部门按年度组织实施。居住小区物业服务综合评价实行百分制，评价指标分为业主评价、专业评价和管理评价三个部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业主评价部分（共50分）可以委托专业机构组织抽样调查。每个小区有效抽样的比例不低于10%，且数量不低于50份，按照平均值确定评价结果。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专业评价部分（共30分）由两名及以上行业专家分别独立打分，按照平均值确定评价结果。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管理评价部分（共20分）由区房屋行政管理部门会同属地街道（乡镇）打分，其中既定指标10分，其余10分由区房屋行政管理部门自行设定分项指标，并会同属地街道（乡镇）予以评价。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第一部分   业主（居民）评价</w:t>
      </w:r>
    </w:p>
    <w:p>
      <w:pPr>
        <w:rPr>
          <w:rFonts w:ascii="仿宋" w:hAnsi="仿宋" w:eastAsia="仿宋"/>
          <w:sz w:val="20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点  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居住小区名称：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物业公司名称：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访问员姓名：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</w:p>
    <w:p>
      <w:pPr>
        <w:rPr>
          <w:rFonts w:ascii="宋体" w:hAnsi="宋体"/>
          <w:sz w:val="8"/>
          <w:szCs w:val="32"/>
        </w:rPr>
      </w:pPr>
    </w:p>
    <w:tbl>
      <w:tblPr>
        <w:tblStyle w:val="6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47"/>
        <w:gridCol w:w="6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被访者信息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基本信息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pStyle w:val="10"/>
              <w:ind w:left="360" w:firstLine="1687" w:firstLineChars="60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选项内容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男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龄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29岁以下      □ 30—39岁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40—49岁      □ 50—60岁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60岁以上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居住楼栋编号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pStyle w:val="10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入住小区时间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6个月以内    □6个月至１年 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1－2年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家庭常住人口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</w:p>
        </w:tc>
        <w:tc>
          <w:tcPr>
            <w:tcW w:w="6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□业主  □居民  □承租人  □其他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tbl>
      <w:tblPr>
        <w:tblStyle w:val="6"/>
        <w:tblW w:w="8205" w:type="dxa"/>
        <w:jc w:val="center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436"/>
        <w:gridCol w:w="2475"/>
        <w:gridCol w:w="875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评价内容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分项结果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物业保安、保洁、客服等人员仪容仪表情况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□仪容仪表良好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□部分仪容仪表不佳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□普遍仪容仪表不佳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物业值班电话畅通情况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□保持畅通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□偶尔无法接通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□经常无法接通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公示物业服务标准、物业收费标准、物业企业和项目负责人信息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□全部公示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□部分公示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□未公示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公示上一年物业费收支情况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□已公示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□未公示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上一次收取物业费是否开具正规发票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□开具发票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□未开发票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小区出入口保安值守情况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□始终有人值守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□偶尔无人值守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□始终无人值守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小区内保安巡逻情况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□经常巡逻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□偶尔巡逻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□从不巡逻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小区内机动车停放管理情况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□始终整齐有序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□偶尔无序停放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□始终无序停放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小区内自行车停放管理情况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□始终整齐有序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□偶尔无序停放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□始终无序停放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小区室外公共区域卫生情况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□保持整洁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□较为整洁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□脏乱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楼道、楼梯间、电梯轿厢内卫生情况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□保持整洁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□较为整洁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□一般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□脏乱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楼道、楼梯间杂物堆积情况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□未见杂物堆积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□少量杂物堆积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□大量杂物堆积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雨雪天气道路及时清扫情况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□清扫及时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□偶尔清扫不及时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□未见清扫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生活垃圾清运分类收集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□是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□否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生活垃圾清运是否及时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□是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□否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消杀鼠患、蚊蝇情况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□定期消杀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□偶尔消杀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□未见消杀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小区内装修管理情况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□无装修扰民情况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□偶有装修扰民情况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□经常出现装修扰民情况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1.8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装修垃圾是否集中堆放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□装修垃圾集中堆放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□装修垃圾分散堆放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装修垃圾清运情况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□及时清运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□清运周期较长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□装修垃圾无人清运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电梯运行情况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□正常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□偶尔出现故障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□有电梯因故障停用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□不清楚（无电梯）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供水情况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□正常使用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□偶尔影响使用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□经常影响使用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供电情况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□正常使用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□偶尔影响使用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□经常影响使用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小区内路灯、楼道、楼梯间照明设备维护情况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□未发现损坏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□偶尔发现损坏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□经常出现损坏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门禁及对讲设施维护情况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□正常使用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□偶尔损坏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□经常损坏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小区内机动车道、人行步道维护情况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□无破损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□少量损坏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□多处破损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公共区域绿化养护情况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□绿化养护较好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□绿化养护一般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□绿化养护较差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□不清楚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0.5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1.2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34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您对物业公司上一年服务的总体评价是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□非常满意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□较好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□一般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□不满意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□非常不满意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5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4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7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该部分得分合计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50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第二部分  专业评价</w:t>
      </w:r>
    </w:p>
    <w:p>
      <w:pPr>
        <w:jc w:val="center"/>
        <w:rPr>
          <w:rFonts w:ascii="仿宋_GB2312" w:eastAsia="仿宋_GB2312"/>
          <w:b/>
          <w:sz w:val="40"/>
          <w:szCs w:val="32"/>
        </w:rPr>
      </w:pPr>
    </w:p>
    <w:p>
      <w:pPr>
        <w:pStyle w:val="11"/>
        <w:numPr>
          <w:ilvl w:val="0"/>
          <w:numId w:val="2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内业管理</w:t>
      </w:r>
    </w:p>
    <w:tbl>
      <w:tblPr>
        <w:tblStyle w:val="6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252"/>
        <w:gridCol w:w="3248"/>
        <w:gridCol w:w="91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评价内容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分项结果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检查上一年安全生产责任制落实情况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□已落实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□部分落实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□未落实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检查上一年落实消防安全责任的情况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□已落实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□部分落实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□未落实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检查上一年防雷设施检测情况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□有检测</w:t>
            </w:r>
            <w:r>
              <w:rPr>
                <w:rFonts w:ascii="仿宋_GB2312" w:eastAsia="仿宋_GB2312"/>
                <w:color w:val="000000"/>
                <w:sz w:val="24"/>
                <w:szCs w:val="32"/>
              </w:rPr>
              <w:t>且合格</w:t>
            </w: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□有</w:t>
            </w:r>
            <w:r>
              <w:rPr>
                <w:rFonts w:ascii="仿宋_GB2312" w:eastAsia="仿宋_GB2312"/>
                <w:color w:val="000000"/>
                <w:sz w:val="24"/>
                <w:szCs w:val="32"/>
              </w:rPr>
              <w:t>检测</w:t>
            </w: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但</w:t>
            </w:r>
            <w:r>
              <w:rPr>
                <w:rFonts w:ascii="仿宋_GB2312" w:eastAsia="仿宋_GB2312"/>
                <w:color w:val="000000"/>
                <w:sz w:val="24"/>
                <w:szCs w:val="32"/>
              </w:rPr>
              <w:t>不合格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□未检测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检查上一年公众责任保险参保情况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 xml:space="preserve">□已参保    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□未参保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抽查房屋及共用设施设备档案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□完整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</w:t>
            </w:r>
            <w:r>
              <w:rPr>
                <w:rFonts w:ascii="仿宋_GB2312" w:eastAsia="仿宋_GB2312"/>
                <w:sz w:val="24"/>
                <w:szCs w:val="32"/>
              </w:rPr>
              <w:t>不完整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□无档案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抽查共用设施设备运行、维护记录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□完整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□有部分记录 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□无记录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抽查业主装修档案管理情况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□完整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□不完整 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□无档案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抽查外来车辆和外来人员登记记录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□完整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□有部分记录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□无记录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检查专项维修资金台账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□已建立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</w:t>
            </w:r>
            <w:r>
              <w:rPr>
                <w:rFonts w:ascii="仿宋_GB2312" w:eastAsia="仿宋_GB2312"/>
                <w:sz w:val="24"/>
                <w:szCs w:val="32"/>
              </w:rPr>
              <w:t>建立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该部分得分合计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</w:tr>
    </w:tbl>
    <w:p>
      <w:pPr>
        <w:pStyle w:val="11"/>
        <w:ind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二、设施管理</w:t>
      </w:r>
    </w:p>
    <w:tbl>
      <w:tblPr>
        <w:tblStyle w:val="6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2"/>
        <w:gridCol w:w="3394"/>
        <w:gridCol w:w="92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评价内容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分项结果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抽查电梯使用标志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□有效期内 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□超过有效期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11</w:t>
            </w:r>
          </w:p>
        </w:tc>
        <w:tc>
          <w:tcPr>
            <w:tcW w:w="38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抽查电梯轿厢内照明、通风等设备维护情况</w:t>
            </w:r>
          </w:p>
        </w:tc>
        <w:tc>
          <w:tcPr>
            <w:tcW w:w="33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□运行正常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□部分损坏</w:t>
            </w: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抽查轿厢内设置紧急报警装置或救援电话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□已设置</w:t>
            </w:r>
            <w:r>
              <w:rPr>
                <w:rFonts w:ascii="仿宋_GB2312" w:eastAsia="仿宋_GB2312"/>
                <w:sz w:val="24"/>
                <w:szCs w:val="32"/>
              </w:rPr>
              <w:t>且</w:t>
            </w:r>
            <w:r>
              <w:rPr>
                <w:rFonts w:hint="eastAsia" w:ascii="仿宋_GB2312" w:eastAsia="仿宋_GB2312"/>
                <w:sz w:val="24"/>
                <w:szCs w:val="32"/>
              </w:rPr>
              <w:t>报警</w:t>
            </w:r>
            <w:r>
              <w:rPr>
                <w:rFonts w:ascii="仿宋_GB2312" w:eastAsia="仿宋_GB2312"/>
                <w:sz w:val="24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□已设置但</w:t>
            </w:r>
            <w:r>
              <w:rPr>
                <w:rFonts w:ascii="仿宋_GB2312" w:eastAsia="仿宋_GB2312"/>
                <w:sz w:val="24"/>
                <w:szCs w:val="32"/>
              </w:rPr>
              <w:t>报警无效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□未设立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13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抽查电梯机房内设施设备维护情况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□维护</w:t>
            </w:r>
            <w:r>
              <w:rPr>
                <w:rFonts w:ascii="仿宋_GB2312" w:eastAsia="仿宋_GB2312"/>
                <w:sz w:val="24"/>
                <w:szCs w:val="32"/>
              </w:rPr>
              <w:t>到位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□部分维护</w:t>
            </w:r>
            <w:r>
              <w:rPr>
                <w:rFonts w:ascii="仿宋_GB2312" w:eastAsia="仿宋_GB2312"/>
                <w:sz w:val="24"/>
                <w:szCs w:val="32"/>
              </w:rPr>
              <w:t>到位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□存在安全隐患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14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检查电梯维保单位和作业人员资质情况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□全部资质有效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资质有效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</w:t>
            </w:r>
            <w:r>
              <w:rPr>
                <w:rFonts w:ascii="仿宋_GB2312" w:eastAsia="仿宋_GB2312"/>
                <w:sz w:val="24"/>
                <w:szCs w:val="32"/>
              </w:rPr>
              <w:t>资质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15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检查消控中心人员持证上岗情况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□全部持证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□部分持证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</w:t>
            </w:r>
            <w:r>
              <w:rPr>
                <w:rFonts w:ascii="仿宋_GB2312" w:eastAsia="仿宋_GB2312"/>
                <w:sz w:val="24"/>
                <w:szCs w:val="32"/>
              </w:rPr>
              <w:t>无证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16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检查消防主机和公共区域内报警装置运行情况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□运行</w:t>
            </w:r>
            <w:r>
              <w:rPr>
                <w:rFonts w:ascii="仿宋_GB2312" w:eastAsia="仿宋_GB2312"/>
                <w:sz w:val="24"/>
                <w:szCs w:val="32"/>
              </w:rPr>
              <w:t>正常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故障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□未运行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17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抽查消防栓情况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□齐全</w:t>
            </w:r>
            <w:r>
              <w:rPr>
                <w:rFonts w:ascii="仿宋_GB2312" w:eastAsia="仿宋_GB2312"/>
                <w:sz w:val="24"/>
                <w:szCs w:val="32"/>
              </w:rPr>
              <w:t>完好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缺失</w:t>
            </w:r>
            <w:r>
              <w:rPr>
                <w:rFonts w:hint="eastAsia" w:ascii="仿宋_GB2312" w:eastAsia="仿宋_GB2312"/>
                <w:sz w:val="24"/>
                <w:szCs w:val="32"/>
              </w:rPr>
              <w:t>或损坏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□全部损坏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18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抽查灭火器情况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□全部有效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□部分有效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□全部过期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19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抽查消防通道、疏散通道情况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□畅通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□部分堵塞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□全部堵塞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抽查消防应急照明运行情况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□运行</w:t>
            </w:r>
            <w:r>
              <w:rPr>
                <w:rFonts w:ascii="仿宋_GB2312" w:eastAsia="仿宋_GB2312"/>
                <w:sz w:val="24"/>
                <w:szCs w:val="32"/>
              </w:rPr>
              <w:t>正常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故障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□未运行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抽查外保温警示标识设置情况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□全部设置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□部分设置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□未设置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抽查安防主机、门禁、道闸等运行情况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□运行</w:t>
            </w:r>
            <w:r>
              <w:rPr>
                <w:rFonts w:ascii="仿宋_GB2312" w:eastAsia="仿宋_GB2312"/>
                <w:sz w:val="24"/>
                <w:szCs w:val="32"/>
              </w:rPr>
              <w:t>正常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故障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□未运行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23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抽查供水设施设备运行维护情况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□维护情况良好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□维护情况一般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□维护情况较差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□存在安全隐患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24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检查卫生许可证、水质化验报告、人员健康证情况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</w:t>
            </w:r>
            <w:r>
              <w:rPr>
                <w:rFonts w:ascii="仿宋_GB2312" w:eastAsia="仿宋_GB2312"/>
                <w:sz w:val="24"/>
                <w:szCs w:val="32"/>
              </w:rPr>
              <w:t>有效</w:t>
            </w:r>
          </w:p>
          <w:p>
            <w:pPr>
              <w:ind w:left="240" w:hanging="240" w:hanging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□部分有效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□无证或无报告</w:t>
            </w:r>
          </w:p>
        </w:tc>
        <w:tc>
          <w:tcPr>
            <w:tcW w:w="927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25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检查生活水箱上锁情况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□已上锁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□未上锁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26</w:t>
            </w:r>
          </w:p>
        </w:tc>
        <w:tc>
          <w:tcPr>
            <w:tcW w:w="38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抽查排水设施设备运行维护情况</w:t>
            </w:r>
          </w:p>
        </w:tc>
        <w:tc>
          <w:tcPr>
            <w:tcW w:w="33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</w:t>
            </w:r>
            <w:r>
              <w:rPr>
                <w:rFonts w:ascii="仿宋_GB2312" w:eastAsia="仿宋_GB2312"/>
                <w:sz w:val="24"/>
                <w:szCs w:val="32"/>
              </w:rPr>
              <w:t>运行正常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□部分故障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□不能运行</w:t>
            </w: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27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抽查配电室绝缘、防鼠设施布设情况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□齐全有效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□部分有效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□未布设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28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抽查配电柜、控制柜、配电箱及线路运行及维护情况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□已维护且</w:t>
            </w:r>
            <w:r>
              <w:rPr>
                <w:rFonts w:ascii="仿宋_GB2312" w:eastAsia="仿宋_GB2312"/>
                <w:sz w:val="24"/>
                <w:szCs w:val="32"/>
              </w:rPr>
              <w:t>运行正常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□部分维护但运行</w:t>
            </w:r>
            <w:r>
              <w:rPr>
                <w:rFonts w:ascii="仿宋_GB2312" w:eastAsia="仿宋_GB2312"/>
                <w:sz w:val="24"/>
                <w:szCs w:val="32"/>
              </w:rPr>
              <w:t>正常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</w:t>
            </w:r>
            <w:r>
              <w:rPr>
                <w:rFonts w:ascii="仿宋_GB2312" w:eastAsia="仿宋_GB2312"/>
                <w:sz w:val="24"/>
                <w:szCs w:val="32"/>
              </w:rPr>
              <w:t>维护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□设备</w:t>
            </w:r>
            <w:r>
              <w:rPr>
                <w:rFonts w:ascii="仿宋_GB2312" w:eastAsia="仿宋_GB2312"/>
                <w:sz w:val="24"/>
                <w:szCs w:val="32"/>
              </w:rPr>
              <w:t>故障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29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抽查电表箱、配电盘（柜）设置短路、过负荷、漏电保护装置的配置情况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</w:t>
            </w:r>
            <w:r>
              <w:rPr>
                <w:rFonts w:ascii="仿宋_GB2312" w:eastAsia="仿宋_GB2312"/>
                <w:sz w:val="24"/>
                <w:szCs w:val="32"/>
              </w:rPr>
              <w:t>配置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</w:t>
            </w:r>
            <w:r>
              <w:rPr>
                <w:rFonts w:ascii="仿宋_GB2312" w:eastAsia="仿宋_GB2312"/>
                <w:sz w:val="24"/>
                <w:szCs w:val="32"/>
              </w:rPr>
              <w:t>配置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□未配置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检查配电室人员值守及持证上岗情况</w:t>
            </w:r>
          </w:p>
        </w:tc>
        <w:tc>
          <w:tcPr>
            <w:tcW w:w="339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□全部持证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□部分持证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□全部</w:t>
            </w:r>
            <w:r>
              <w:rPr>
                <w:rFonts w:ascii="仿宋_GB2312" w:eastAsia="仿宋_GB2312"/>
                <w:sz w:val="24"/>
                <w:szCs w:val="32"/>
              </w:rPr>
              <w:t>无证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0.5</w:t>
            </w:r>
          </w:p>
        </w:tc>
      </w:tr>
    </w:tbl>
    <w:p>
      <w:pPr>
        <w:rPr>
          <w:rFonts w:ascii="仿宋_GB2312" w:eastAsia="仿宋_GB2312"/>
          <w:b/>
          <w:sz w:val="28"/>
          <w:szCs w:val="32"/>
        </w:rPr>
      </w:pPr>
    </w:p>
    <w:p>
      <w:pPr>
        <w:rPr>
          <w:rFonts w:ascii="仿宋_GB2312" w:eastAsia="仿宋_GB2312"/>
          <w:b/>
          <w:sz w:val="28"/>
          <w:szCs w:val="32"/>
        </w:rPr>
      </w:pPr>
    </w:p>
    <w:p>
      <w:pPr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三、公共区域管理</w:t>
      </w:r>
    </w:p>
    <w:tbl>
      <w:tblPr>
        <w:tblStyle w:val="6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36"/>
        <w:gridCol w:w="3434"/>
        <w:gridCol w:w="91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评价内容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分项结果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31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检查内部道路维护情况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32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检查绿化维护养护情况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33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抽查屋面设施、护栏维护情况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34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抽查小区内自行车、共享单车停放管理情况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35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抽查公共区域保洁情况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36</w:t>
            </w:r>
          </w:p>
        </w:tc>
        <w:tc>
          <w:tcPr>
            <w:tcW w:w="38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抽查生活垃圾分类管理情况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□良好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□较好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□一般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□较差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□极差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0．8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</w:tbl>
    <w:p>
      <w:pPr>
        <w:rPr>
          <w:rFonts w:ascii="仿宋_GB2312" w:eastAsia="仿宋_GB2312"/>
          <w:b/>
          <w:sz w:val="28"/>
          <w:szCs w:val="32"/>
        </w:rPr>
      </w:pPr>
    </w:p>
    <w:p>
      <w:pPr>
        <w:rPr>
          <w:rFonts w:ascii="仿宋_GB2312" w:eastAsia="仿宋_GB2312"/>
          <w:b/>
          <w:sz w:val="28"/>
          <w:szCs w:val="32"/>
        </w:rPr>
      </w:pPr>
    </w:p>
    <w:p>
      <w:pPr>
        <w:rPr>
          <w:rFonts w:ascii="仿宋_GB2312" w:eastAsia="仿宋_GB2312"/>
          <w:b/>
          <w:sz w:val="28"/>
          <w:szCs w:val="32"/>
        </w:rPr>
      </w:pPr>
    </w:p>
    <w:p>
      <w:pPr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四、有限空间管理</w:t>
      </w:r>
    </w:p>
    <w:tbl>
      <w:tblPr>
        <w:tblStyle w:val="6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22"/>
        <w:gridCol w:w="3498"/>
        <w:gridCol w:w="91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评价内容</w:t>
            </w:r>
          </w:p>
        </w:tc>
        <w:tc>
          <w:tcPr>
            <w:tcW w:w="34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分项结果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37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抽查有限空间警示标识设置情况</w:t>
            </w:r>
          </w:p>
        </w:tc>
        <w:tc>
          <w:tcPr>
            <w:tcW w:w="349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□设立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□部分设立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□设立</w:t>
            </w:r>
            <w:r>
              <w:rPr>
                <w:rFonts w:ascii="仿宋_GB2312" w:eastAsia="仿宋_GB2312"/>
                <w:sz w:val="24"/>
                <w:szCs w:val="32"/>
              </w:rPr>
              <w:t>但不规范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□未设立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38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抽查通风、检测、防护、照明等安全防护设施和个人防护用品的配置情况</w:t>
            </w:r>
          </w:p>
        </w:tc>
        <w:tc>
          <w:tcPr>
            <w:tcW w:w="349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□配置齐全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□部分配置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□未配置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39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检查上一年与承包单位安全生产协议的签订情况</w:t>
            </w:r>
          </w:p>
        </w:tc>
        <w:tc>
          <w:tcPr>
            <w:tcW w:w="349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□已签订且内容完整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□已签订但内容不完整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□未签订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检查上一年有限空间事故应急救援演练记录</w:t>
            </w:r>
          </w:p>
        </w:tc>
        <w:tc>
          <w:tcPr>
            <w:tcW w:w="349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□有完整记录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□有部分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□无记录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0．6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</w:tbl>
    <w:p>
      <w:pPr>
        <w:rPr>
          <w:rFonts w:ascii="仿宋_GB2312" w:eastAsia="仿宋_GB2312"/>
          <w:b/>
          <w:sz w:val="4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第三部分  管理部门评价</w:t>
      </w:r>
    </w:p>
    <w:p>
      <w:pPr>
        <w:jc w:val="center"/>
        <w:rPr>
          <w:rFonts w:ascii="仿宋_GB2312" w:eastAsia="仿宋_GB2312"/>
          <w:b/>
          <w:sz w:val="40"/>
          <w:szCs w:val="32"/>
        </w:rPr>
      </w:pPr>
    </w:p>
    <w:tbl>
      <w:tblPr>
        <w:tblStyle w:val="6"/>
        <w:tblW w:w="8804" w:type="dxa"/>
        <w:jc w:val="center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69"/>
        <w:gridCol w:w="3352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分项内容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分项得分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履行安全生产责任情况</w:t>
            </w: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□3 □2.5 □2 □1.8 □1□0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配合信访、投诉解决情况</w:t>
            </w: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□3 □2.5 □2 □1.8 □1□0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配合电动汽车充电桩安装情况</w:t>
            </w: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□2 □1.5 □1.2 □0.5 □0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配合光纤改造及宽带接入情况</w:t>
            </w: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□2 □1.5 □1.2 □0.5 □0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3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32"/>
        </w:rPr>
      </w:pPr>
      <w:r>
        <w:rPr>
          <w:rFonts w:hint="eastAsia" w:ascii="方正小标宋简体" w:eastAsia="方正小标宋简体"/>
          <w:sz w:val="48"/>
          <w:szCs w:val="32"/>
        </w:rPr>
        <w:t>综 合 评 价 结 果</w:t>
      </w:r>
    </w:p>
    <w:p>
      <w:pPr>
        <w:jc w:val="center"/>
        <w:rPr>
          <w:rFonts w:ascii="方正小标宋简体" w:eastAsia="方正小标宋简体"/>
          <w:sz w:val="28"/>
          <w:szCs w:val="32"/>
        </w:rPr>
      </w:pPr>
    </w:p>
    <w:p>
      <w:pPr>
        <w:rPr>
          <w:rFonts w:ascii="方正小标宋简体" w:eastAsia="方正小标宋简体"/>
          <w:sz w:val="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业主评价</w:t>
            </w:r>
          </w:p>
        </w:tc>
        <w:tc>
          <w:tcPr>
            <w:tcW w:w="4303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专业评价</w:t>
            </w:r>
          </w:p>
        </w:tc>
        <w:tc>
          <w:tcPr>
            <w:tcW w:w="4303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管理评价</w:t>
            </w:r>
          </w:p>
        </w:tc>
        <w:tc>
          <w:tcPr>
            <w:tcW w:w="4303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4303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="Cambria" w:hAnsi="Cambria"/>
        <w:sz w:val="28"/>
        <w:szCs w:val="28"/>
        <w:lang w:val="zh-CN"/>
      </w:rPr>
      <w:t>1</w:t>
    </w:r>
    <w:r>
      <w:rPr>
        <w:rFonts w:ascii="Cambria" w:hAnsi="Cambria"/>
        <w:sz w:val="28"/>
        <w:szCs w:val="28"/>
        <w:lang w:val="zh-CN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~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459"/>
    <w:multiLevelType w:val="multilevel"/>
    <w:tmpl w:val="213E045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4B751F"/>
    <w:multiLevelType w:val="multilevel"/>
    <w:tmpl w:val="6B4B751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C57"/>
    <w:rsid w:val="0000375C"/>
    <w:rsid w:val="00006F16"/>
    <w:rsid w:val="00007475"/>
    <w:rsid w:val="000149B0"/>
    <w:rsid w:val="00014F24"/>
    <w:rsid w:val="00015D73"/>
    <w:rsid w:val="0002049B"/>
    <w:rsid w:val="00021F2A"/>
    <w:rsid w:val="000279DF"/>
    <w:rsid w:val="00032F30"/>
    <w:rsid w:val="00041C57"/>
    <w:rsid w:val="00054B41"/>
    <w:rsid w:val="00055EEB"/>
    <w:rsid w:val="00060801"/>
    <w:rsid w:val="000617F6"/>
    <w:rsid w:val="000645A1"/>
    <w:rsid w:val="00064915"/>
    <w:rsid w:val="00081330"/>
    <w:rsid w:val="00083418"/>
    <w:rsid w:val="00084F77"/>
    <w:rsid w:val="000939BF"/>
    <w:rsid w:val="000A679D"/>
    <w:rsid w:val="000B2634"/>
    <w:rsid w:val="000E795A"/>
    <w:rsid w:val="00102551"/>
    <w:rsid w:val="00107C87"/>
    <w:rsid w:val="001103E4"/>
    <w:rsid w:val="00117887"/>
    <w:rsid w:val="0012569A"/>
    <w:rsid w:val="00125941"/>
    <w:rsid w:val="001268B0"/>
    <w:rsid w:val="0013135A"/>
    <w:rsid w:val="001405DD"/>
    <w:rsid w:val="00151694"/>
    <w:rsid w:val="00151E95"/>
    <w:rsid w:val="0015402E"/>
    <w:rsid w:val="00163B8B"/>
    <w:rsid w:val="001759DB"/>
    <w:rsid w:val="001759F3"/>
    <w:rsid w:val="00175B5E"/>
    <w:rsid w:val="001A0763"/>
    <w:rsid w:val="001A3FAF"/>
    <w:rsid w:val="001B3CB2"/>
    <w:rsid w:val="001B4271"/>
    <w:rsid w:val="001D711B"/>
    <w:rsid w:val="001E2627"/>
    <w:rsid w:val="001E691C"/>
    <w:rsid w:val="001F0DA4"/>
    <w:rsid w:val="00214D2C"/>
    <w:rsid w:val="0021793D"/>
    <w:rsid w:val="00221F24"/>
    <w:rsid w:val="002242AF"/>
    <w:rsid w:val="002319D8"/>
    <w:rsid w:val="00240F46"/>
    <w:rsid w:val="00243BD5"/>
    <w:rsid w:val="00246176"/>
    <w:rsid w:val="00252960"/>
    <w:rsid w:val="00256931"/>
    <w:rsid w:val="00263CC8"/>
    <w:rsid w:val="00274DB3"/>
    <w:rsid w:val="00280EDD"/>
    <w:rsid w:val="002C028A"/>
    <w:rsid w:val="002C3C30"/>
    <w:rsid w:val="002C6741"/>
    <w:rsid w:val="002D1DCD"/>
    <w:rsid w:val="002E40E6"/>
    <w:rsid w:val="002F33B9"/>
    <w:rsid w:val="00300C48"/>
    <w:rsid w:val="00316B22"/>
    <w:rsid w:val="00317687"/>
    <w:rsid w:val="003204F1"/>
    <w:rsid w:val="00320550"/>
    <w:rsid w:val="003225D1"/>
    <w:rsid w:val="003267EF"/>
    <w:rsid w:val="00361B0C"/>
    <w:rsid w:val="00361E57"/>
    <w:rsid w:val="0037394C"/>
    <w:rsid w:val="00384CD0"/>
    <w:rsid w:val="00386139"/>
    <w:rsid w:val="0039146F"/>
    <w:rsid w:val="00397641"/>
    <w:rsid w:val="003A4B44"/>
    <w:rsid w:val="003B02EA"/>
    <w:rsid w:val="003C494C"/>
    <w:rsid w:val="003C5475"/>
    <w:rsid w:val="003C5E27"/>
    <w:rsid w:val="003D4B74"/>
    <w:rsid w:val="003E6BF4"/>
    <w:rsid w:val="003F4138"/>
    <w:rsid w:val="00400E76"/>
    <w:rsid w:val="00410CCA"/>
    <w:rsid w:val="00423C86"/>
    <w:rsid w:val="00433CB1"/>
    <w:rsid w:val="004400C9"/>
    <w:rsid w:val="004416CC"/>
    <w:rsid w:val="00444C6A"/>
    <w:rsid w:val="004455A8"/>
    <w:rsid w:val="00452CF1"/>
    <w:rsid w:val="0046004A"/>
    <w:rsid w:val="004804A9"/>
    <w:rsid w:val="00482133"/>
    <w:rsid w:val="00491BAD"/>
    <w:rsid w:val="00494432"/>
    <w:rsid w:val="00496C63"/>
    <w:rsid w:val="004A1A89"/>
    <w:rsid w:val="004B2D08"/>
    <w:rsid w:val="004C6A99"/>
    <w:rsid w:val="004C7348"/>
    <w:rsid w:val="004E6D1A"/>
    <w:rsid w:val="00501613"/>
    <w:rsid w:val="00504FEE"/>
    <w:rsid w:val="00506F38"/>
    <w:rsid w:val="00510957"/>
    <w:rsid w:val="005145E3"/>
    <w:rsid w:val="0052446E"/>
    <w:rsid w:val="00527329"/>
    <w:rsid w:val="00527826"/>
    <w:rsid w:val="0053262F"/>
    <w:rsid w:val="00540981"/>
    <w:rsid w:val="005438D2"/>
    <w:rsid w:val="005464AA"/>
    <w:rsid w:val="00551271"/>
    <w:rsid w:val="00561149"/>
    <w:rsid w:val="00564DB6"/>
    <w:rsid w:val="0057076E"/>
    <w:rsid w:val="00575A18"/>
    <w:rsid w:val="00582B1D"/>
    <w:rsid w:val="00582EE3"/>
    <w:rsid w:val="00590583"/>
    <w:rsid w:val="005950D8"/>
    <w:rsid w:val="005A1594"/>
    <w:rsid w:val="005A5AF8"/>
    <w:rsid w:val="005B6E6D"/>
    <w:rsid w:val="005C3E54"/>
    <w:rsid w:val="005D0B61"/>
    <w:rsid w:val="00600709"/>
    <w:rsid w:val="006034C2"/>
    <w:rsid w:val="00604A32"/>
    <w:rsid w:val="00605496"/>
    <w:rsid w:val="0061030B"/>
    <w:rsid w:val="006109B4"/>
    <w:rsid w:val="00621355"/>
    <w:rsid w:val="00623EFB"/>
    <w:rsid w:val="006270AB"/>
    <w:rsid w:val="00654AE7"/>
    <w:rsid w:val="006642D1"/>
    <w:rsid w:val="006679DA"/>
    <w:rsid w:val="00671BD6"/>
    <w:rsid w:val="0068029C"/>
    <w:rsid w:val="00687E1F"/>
    <w:rsid w:val="00695BBC"/>
    <w:rsid w:val="006A294E"/>
    <w:rsid w:val="006A35C4"/>
    <w:rsid w:val="006A51CD"/>
    <w:rsid w:val="006A7CD4"/>
    <w:rsid w:val="006C1B1E"/>
    <w:rsid w:val="006C550C"/>
    <w:rsid w:val="006D1BAC"/>
    <w:rsid w:val="006D5DEC"/>
    <w:rsid w:val="006E1823"/>
    <w:rsid w:val="006F08B9"/>
    <w:rsid w:val="006F1555"/>
    <w:rsid w:val="006F1D36"/>
    <w:rsid w:val="00700576"/>
    <w:rsid w:val="00702C35"/>
    <w:rsid w:val="0070543A"/>
    <w:rsid w:val="00711EA8"/>
    <w:rsid w:val="007200E5"/>
    <w:rsid w:val="00722864"/>
    <w:rsid w:val="00724505"/>
    <w:rsid w:val="00743261"/>
    <w:rsid w:val="0074473F"/>
    <w:rsid w:val="00754A3E"/>
    <w:rsid w:val="00761CD4"/>
    <w:rsid w:val="007675EF"/>
    <w:rsid w:val="007723F5"/>
    <w:rsid w:val="00780507"/>
    <w:rsid w:val="00782BFE"/>
    <w:rsid w:val="00792036"/>
    <w:rsid w:val="007A7BF7"/>
    <w:rsid w:val="007C2112"/>
    <w:rsid w:val="007C2E7C"/>
    <w:rsid w:val="007E5564"/>
    <w:rsid w:val="007F3D52"/>
    <w:rsid w:val="007F4019"/>
    <w:rsid w:val="00814312"/>
    <w:rsid w:val="008223FA"/>
    <w:rsid w:val="008241FC"/>
    <w:rsid w:val="00826CD5"/>
    <w:rsid w:val="008327EF"/>
    <w:rsid w:val="0083434B"/>
    <w:rsid w:val="00836A12"/>
    <w:rsid w:val="00855F51"/>
    <w:rsid w:val="0085770A"/>
    <w:rsid w:val="008605AF"/>
    <w:rsid w:val="00862DD3"/>
    <w:rsid w:val="00863397"/>
    <w:rsid w:val="00875FF7"/>
    <w:rsid w:val="008770A7"/>
    <w:rsid w:val="00881937"/>
    <w:rsid w:val="00883882"/>
    <w:rsid w:val="008922DE"/>
    <w:rsid w:val="008A10D8"/>
    <w:rsid w:val="008B7A74"/>
    <w:rsid w:val="008C2807"/>
    <w:rsid w:val="008C7288"/>
    <w:rsid w:val="008D1F9B"/>
    <w:rsid w:val="008F2148"/>
    <w:rsid w:val="008F4AE0"/>
    <w:rsid w:val="0091750C"/>
    <w:rsid w:val="009264D2"/>
    <w:rsid w:val="009308D0"/>
    <w:rsid w:val="00941222"/>
    <w:rsid w:val="00941880"/>
    <w:rsid w:val="00946DC9"/>
    <w:rsid w:val="00953994"/>
    <w:rsid w:val="009554EA"/>
    <w:rsid w:val="00962BFB"/>
    <w:rsid w:val="0096357D"/>
    <w:rsid w:val="00993590"/>
    <w:rsid w:val="009936A8"/>
    <w:rsid w:val="009A6E9A"/>
    <w:rsid w:val="009D24D3"/>
    <w:rsid w:val="00A01668"/>
    <w:rsid w:val="00A02596"/>
    <w:rsid w:val="00A17510"/>
    <w:rsid w:val="00A17E54"/>
    <w:rsid w:val="00A2249F"/>
    <w:rsid w:val="00A27D06"/>
    <w:rsid w:val="00A30601"/>
    <w:rsid w:val="00A47C78"/>
    <w:rsid w:val="00A552C4"/>
    <w:rsid w:val="00A713B8"/>
    <w:rsid w:val="00A72375"/>
    <w:rsid w:val="00A76CF3"/>
    <w:rsid w:val="00A81767"/>
    <w:rsid w:val="00A90BAC"/>
    <w:rsid w:val="00A91329"/>
    <w:rsid w:val="00A95FE0"/>
    <w:rsid w:val="00AA7DDE"/>
    <w:rsid w:val="00AB007A"/>
    <w:rsid w:val="00AB13B0"/>
    <w:rsid w:val="00AC77BA"/>
    <w:rsid w:val="00AD7F9D"/>
    <w:rsid w:val="00AE4E47"/>
    <w:rsid w:val="00B04700"/>
    <w:rsid w:val="00B10337"/>
    <w:rsid w:val="00B119FC"/>
    <w:rsid w:val="00B25B01"/>
    <w:rsid w:val="00B37F82"/>
    <w:rsid w:val="00B41B1E"/>
    <w:rsid w:val="00B44C3A"/>
    <w:rsid w:val="00B450B7"/>
    <w:rsid w:val="00B609D2"/>
    <w:rsid w:val="00B6174E"/>
    <w:rsid w:val="00B877CC"/>
    <w:rsid w:val="00B927D8"/>
    <w:rsid w:val="00B971D7"/>
    <w:rsid w:val="00BA20B5"/>
    <w:rsid w:val="00BA465F"/>
    <w:rsid w:val="00BC29BA"/>
    <w:rsid w:val="00BC6818"/>
    <w:rsid w:val="00BE142D"/>
    <w:rsid w:val="00BE1664"/>
    <w:rsid w:val="00BE44C4"/>
    <w:rsid w:val="00BE656D"/>
    <w:rsid w:val="00BF0EDB"/>
    <w:rsid w:val="00C037CB"/>
    <w:rsid w:val="00C13E49"/>
    <w:rsid w:val="00C20DD4"/>
    <w:rsid w:val="00C225BB"/>
    <w:rsid w:val="00C27901"/>
    <w:rsid w:val="00C27C80"/>
    <w:rsid w:val="00C30000"/>
    <w:rsid w:val="00C32089"/>
    <w:rsid w:val="00C33C62"/>
    <w:rsid w:val="00C3684C"/>
    <w:rsid w:val="00C37683"/>
    <w:rsid w:val="00C50E49"/>
    <w:rsid w:val="00C57AAB"/>
    <w:rsid w:val="00C62340"/>
    <w:rsid w:val="00C83BBE"/>
    <w:rsid w:val="00C97BDB"/>
    <w:rsid w:val="00CA0391"/>
    <w:rsid w:val="00CA3996"/>
    <w:rsid w:val="00CB679B"/>
    <w:rsid w:val="00CB6C7B"/>
    <w:rsid w:val="00CC33A8"/>
    <w:rsid w:val="00CD2853"/>
    <w:rsid w:val="00CD531A"/>
    <w:rsid w:val="00CD6051"/>
    <w:rsid w:val="00CE2475"/>
    <w:rsid w:val="00CE3E32"/>
    <w:rsid w:val="00CF78D4"/>
    <w:rsid w:val="00D06063"/>
    <w:rsid w:val="00D113DE"/>
    <w:rsid w:val="00D378D8"/>
    <w:rsid w:val="00D461EE"/>
    <w:rsid w:val="00D57FED"/>
    <w:rsid w:val="00D643A3"/>
    <w:rsid w:val="00D8480E"/>
    <w:rsid w:val="00D84B1B"/>
    <w:rsid w:val="00D94EBB"/>
    <w:rsid w:val="00DA1BE2"/>
    <w:rsid w:val="00DA2051"/>
    <w:rsid w:val="00DA33D7"/>
    <w:rsid w:val="00DB1E67"/>
    <w:rsid w:val="00DB4A15"/>
    <w:rsid w:val="00DB4D89"/>
    <w:rsid w:val="00DB709B"/>
    <w:rsid w:val="00DC0BB1"/>
    <w:rsid w:val="00DC33BA"/>
    <w:rsid w:val="00DD1E6C"/>
    <w:rsid w:val="00DE5BDA"/>
    <w:rsid w:val="00DE6B35"/>
    <w:rsid w:val="00DF4255"/>
    <w:rsid w:val="00DF7FB5"/>
    <w:rsid w:val="00E01ED8"/>
    <w:rsid w:val="00E02467"/>
    <w:rsid w:val="00E109F4"/>
    <w:rsid w:val="00E13275"/>
    <w:rsid w:val="00E15A51"/>
    <w:rsid w:val="00E27EF8"/>
    <w:rsid w:val="00E31DB6"/>
    <w:rsid w:val="00E33B21"/>
    <w:rsid w:val="00E3507C"/>
    <w:rsid w:val="00E44C39"/>
    <w:rsid w:val="00E4597D"/>
    <w:rsid w:val="00E46743"/>
    <w:rsid w:val="00E57FC9"/>
    <w:rsid w:val="00E746DA"/>
    <w:rsid w:val="00E96851"/>
    <w:rsid w:val="00EA0F47"/>
    <w:rsid w:val="00EA3D71"/>
    <w:rsid w:val="00EA52D5"/>
    <w:rsid w:val="00EB1A02"/>
    <w:rsid w:val="00EB2BD2"/>
    <w:rsid w:val="00EB6355"/>
    <w:rsid w:val="00EC1B29"/>
    <w:rsid w:val="00EC5989"/>
    <w:rsid w:val="00EC677C"/>
    <w:rsid w:val="00EC6BEC"/>
    <w:rsid w:val="00ED487C"/>
    <w:rsid w:val="00ED7559"/>
    <w:rsid w:val="00EE39B7"/>
    <w:rsid w:val="00EF1FC7"/>
    <w:rsid w:val="00F07106"/>
    <w:rsid w:val="00F15258"/>
    <w:rsid w:val="00F171F7"/>
    <w:rsid w:val="00F2139A"/>
    <w:rsid w:val="00F24A39"/>
    <w:rsid w:val="00F272FA"/>
    <w:rsid w:val="00F30C97"/>
    <w:rsid w:val="00F362F8"/>
    <w:rsid w:val="00F37D88"/>
    <w:rsid w:val="00F404F8"/>
    <w:rsid w:val="00F47750"/>
    <w:rsid w:val="00F531F1"/>
    <w:rsid w:val="00F66E30"/>
    <w:rsid w:val="00F749CF"/>
    <w:rsid w:val="00F93AC6"/>
    <w:rsid w:val="00FA0EEE"/>
    <w:rsid w:val="00FB6A14"/>
    <w:rsid w:val="00FD1C30"/>
    <w:rsid w:val="00FE6D2F"/>
    <w:rsid w:val="00FF64E6"/>
    <w:rsid w:val="00FF7B5F"/>
    <w:rsid w:val="4B9F7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1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5"/>
    <w:qFormat/>
    <w:uiPriority w:val="99"/>
    <w:rPr>
      <w:lang w:eastAsia="zh-CN"/>
    </w:rPr>
  </w:style>
  <w:style w:type="character" w:customStyle="1" w:styleId="13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31B18-6B58-458D-95C7-72F2E632B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719</Words>
  <Characters>4103</Characters>
  <Lines>34</Lines>
  <Paragraphs>9</Paragraphs>
  <TotalTime>0</TotalTime>
  <ScaleCrop>false</ScaleCrop>
  <LinksUpToDate>false</LinksUpToDate>
  <CharactersWithSpaces>4813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2017-11-07T07:27:00Z</dcterms:created>
  <dc:creator>Lenovo</dc:creator>
  <cp:lastModifiedBy>解丹丹的工作QQ</cp:lastModifiedBy>
  <cp:lastPrinted>2017-11-15T00:39:00Z</cp:lastPrinted>
  <dcterms:modified xsi:type="dcterms:W3CDTF">2017-11-30T02:28:27Z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