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D54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372D54">
        <w:rPr>
          <w:rFonts w:ascii="仿宋_GB2312" w:eastAsia="仿宋_GB2312"/>
          <w:sz w:val="30"/>
          <w:szCs w:val="30"/>
        </w:rPr>
        <w:t>附件1：</w:t>
      </w:r>
    </w:p>
    <w:p w:rsidR="00CC0053" w:rsidRDefault="00CC0053" w:rsidP="00576EB8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</w:p>
    <w:p w:rsidR="00A3127C" w:rsidRDefault="00A3127C" w:rsidP="00576EB8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  <w:r w:rsidRPr="00576EB8">
        <w:rPr>
          <w:rFonts w:ascii="方正小标宋简体" w:eastAsia="方正小标宋简体" w:hAnsi="宋体" w:cs="Times New Roman" w:hint="eastAsia"/>
          <w:b/>
          <w:sz w:val="36"/>
          <w:szCs w:val="36"/>
        </w:rPr>
        <w:t>征文格式要求</w:t>
      </w:r>
    </w:p>
    <w:p w:rsidR="00576EB8" w:rsidRPr="00576EB8" w:rsidRDefault="00576EB8" w:rsidP="00576EB8">
      <w:pPr>
        <w:snapToGrid w:val="0"/>
        <w:spacing w:line="560" w:lineRule="atLeast"/>
        <w:jc w:val="center"/>
        <w:rPr>
          <w:rFonts w:ascii="方正小标宋简体" w:eastAsia="方正小标宋简体" w:hAnsi="宋体" w:cs="Times New Roman"/>
          <w:b/>
          <w:sz w:val="36"/>
          <w:szCs w:val="36"/>
        </w:rPr>
      </w:pP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一、电子版稿件以及电子邮件的名称统一为：“题目-作者-单位”。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二、文章标题采用方正小标宋简体、小二号；正文一级标题采用黑体、小三号、28磅行距；正文二级标题采用楷体-GB2312，小三号、加黑、28磅行距；正文三级标题采用仿宋-GB2312、小三号、加黑、28磅行距；正文采用仿宋-GB2312、小三号、28磅行距；脚注采用宋体、五号、单倍行距。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三、文章的首页应列明标题、摘要和关键词，摘要400字以内，关键词3—5个。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四、文章正文的标题、表格、插图必须分别连续编号。第一级标题用一、二、三等编号；第二级标题用（一）、（二）、（三）等编号；第三级标题用1．、2．、3．等编号。表格/插图以阿拉伯数字编序，标题置于表格/插图上方，说明文字置于表格/插图下方。脚注以顺序阿拉伯数字上标标注。</w:t>
      </w:r>
    </w:p>
    <w:p w:rsidR="00000000" w:rsidRDefault="00372D54" w:rsidP="009352D6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五、正文中如有引用，必须严格按照学术论文规范进行注释与引用参考。正文中提及参考文献时，应使用“作者＋年份”制，例如：“根据</w:t>
      </w:r>
      <w:r w:rsidRPr="00372D54">
        <w:rPr>
          <w:rFonts w:ascii="Times New Roman" w:eastAsia="方正仿宋简体" w:hAnsi="Times New Roman" w:cs="Times New Roman"/>
          <w:sz w:val="30"/>
          <w:szCs w:val="30"/>
        </w:rPr>
        <w:t>Porta et al.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Pr="00372D54">
        <w:rPr>
          <w:rFonts w:ascii="仿宋_GB2312" w:eastAsia="仿宋_GB2312" w:hAnsi="Times New Roman" w:cs="Times New Roman"/>
          <w:sz w:val="30"/>
          <w:szCs w:val="30"/>
        </w:rPr>
        <w:t>2000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）……”，“</w:t>
      </w:r>
      <w:r w:rsidRPr="00372D54">
        <w:rPr>
          <w:rFonts w:ascii="Times New Roman" w:eastAsia="仿宋_GB2312" w:hAnsi="Times New Roman" w:cs="Times New Roman"/>
          <w:sz w:val="30"/>
          <w:szCs w:val="30"/>
        </w:rPr>
        <w:t>Cochrane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（2001）认为……”。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六、参考文献附于正文之后，中英文文献均按英文字母顺序排列。中英文文献格式采用GB/T</w:t>
      </w:r>
      <w:r w:rsidRPr="00372D54">
        <w:rPr>
          <w:rFonts w:ascii="仿宋_GB2312" w:eastAsia="仿宋_GB2312" w:hAnsi="Times New Roman" w:cs="Times New Roman"/>
          <w:sz w:val="30"/>
          <w:szCs w:val="30"/>
        </w:rPr>
        <w:t xml:space="preserve"> 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7714，样式如下：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1、南开大学公司治理评价课题组.中国上市公司治理状况评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 xml:space="preserve">价研究——来自2008年1127家上市公司的数据[J]. 管理世界，2010（1）：142-151。 </w:t>
      </w:r>
    </w:p>
    <w:p w:rsidR="00A3127C" w:rsidRPr="00773398" w:rsidRDefault="00372D54" w:rsidP="00A3127C">
      <w:pPr>
        <w:spacing w:line="560" w:lineRule="exact"/>
        <w:ind w:firstLine="630"/>
        <w:rPr>
          <w:rFonts w:ascii="仿宋_GB2312" w:eastAsia="仿宋_GB2312" w:hAnsi="Times New Roman" w:cs="Times New Roman"/>
          <w:sz w:val="30"/>
          <w:szCs w:val="30"/>
        </w:rPr>
      </w:pP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2、厉以宁.《资本主义的起源——比较经济史研究》</w:t>
      </w:r>
      <w:r w:rsidRPr="00372D54">
        <w:rPr>
          <w:rFonts w:ascii="仿宋_GB2312" w:eastAsia="仿宋_GB2312" w:hAnsi="Times New Roman" w:cs="Times New Roman"/>
          <w:sz w:val="30"/>
          <w:szCs w:val="30"/>
        </w:rPr>
        <w:t>[M]</w:t>
      </w:r>
      <w:r w:rsidRPr="00372D54">
        <w:rPr>
          <w:rFonts w:ascii="仿宋_GB2312" w:eastAsia="仿宋_GB2312" w:hAnsi="Times New Roman" w:cs="Times New Roman" w:hint="eastAsia"/>
          <w:sz w:val="30"/>
          <w:szCs w:val="30"/>
        </w:rPr>
        <w:t>，商务印书馆，2003年第一版。</w:t>
      </w:r>
    </w:p>
    <w:p w:rsidR="00576EB8" w:rsidRPr="00773398" w:rsidRDefault="00372D54" w:rsidP="005C5050">
      <w:pPr>
        <w:spacing w:line="560" w:lineRule="exact"/>
        <w:ind w:firstLine="630"/>
        <w:rPr>
          <w:rFonts w:ascii="Times New Roman" w:eastAsia="方正仿宋简体" w:hAnsi="Times New Roman" w:cs="Times New Roman"/>
          <w:sz w:val="30"/>
          <w:szCs w:val="30"/>
        </w:rPr>
      </w:pPr>
      <w:r w:rsidRPr="00372D54">
        <w:rPr>
          <w:rFonts w:ascii="Times New Roman" w:eastAsia="方正仿宋简体" w:hAnsi="Times New Roman" w:cs="Times New Roman"/>
          <w:sz w:val="30"/>
          <w:szCs w:val="30"/>
        </w:rPr>
        <w:t>3</w:t>
      </w:r>
      <w:r w:rsidRPr="00372D54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372D54">
        <w:rPr>
          <w:rFonts w:ascii="Times New Roman" w:eastAsia="方正仿宋简体" w:hAnsi="Times New Roman" w:cs="Times New Roman"/>
          <w:sz w:val="30"/>
          <w:szCs w:val="30"/>
        </w:rPr>
        <w:t>Porta L. R., Florencio L., Shleifer A., Vishny R.. Invester Protection and Corporate Governance[J]. Journal of Financial Economics, 2000(58)</w:t>
      </w:r>
      <w:r w:rsidRPr="00372D54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  <w:r w:rsidRPr="00372D54">
        <w:rPr>
          <w:rFonts w:ascii="Times New Roman" w:eastAsia="方正仿宋简体" w:hAnsi="Times New Roman" w:cs="Times New Roman"/>
          <w:sz w:val="30"/>
          <w:szCs w:val="30"/>
        </w:rPr>
        <w:t>3-27.</w:t>
      </w:r>
    </w:p>
    <w:p w:rsidR="00273B95" w:rsidRPr="00773398" w:rsidRDefault="00273B95" w:rsidP="00A3127C">
      <w:pPr>
        <w:rPr>
          <w:sz w:val="30"/>
          <w:szCs w:val="30"/>
        </w:rPr>
      </w:pPr>
    </w:p>
    <w:sectPr w:rsidR="00273B95" w:rsidRPr="00773398" w:rsidSect="004B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500" w:rsidRDefault="003B5500" w:rsidP="00EA1228">
      <w:r>
        <w:separator/>
      </w:r>
    </w:p>
  </w:endnote>
  <w:endnote w:type="continuationSeparator" w:id="1">
    <w:p w:rsidR="003B5500" w:rsidRDefault="003B5500" w:rsidP="00EA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500" w:rsidRDefault="003B5500" w:rsidP="00EA1228">
      <w:r>
        <w:separator/>
      </w:r>
    </w:p>
  </w:footnote>
  <w:footnote w:type="continuationSeparator" w:id="1">
    <w:p w:rsidR="003B5500" w:rsidRDefault="003B5500" w:rsidP="00EA1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9F61"/>
    <w:multiLevelType w:val="singleLevel"/>
    <w:tmpl w:val="5B569F6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27C"/>
    <w:rsid w:val="000A0A8B"/>
    <w:rsid w:val="001A398B"/>
    <w:rsid w:val="001C3D55"/>
    <w:rsid w:val="001D0414"/>
    <w:rsid w:val="00247B59"/>
    <w:rsid w:val="002617EF"/>
    <w:rsid w:val="00273B95"/>
    <w:rsid w:val="00330777"/>
    <w:rsid w:val="00372D54"/>
    <w:rsid w:val="003B5500"/>
    <w:rsid w:val="004B57AC"/>
    <w:rsid w:val="004D5B65"/>
    <w:rsid w:val="00576EB8"/>
    <w:rsid w:val="005C5050"/>
    <w:rsid w:val="006D25A9"/>
    <w:rsid w:val="00773398"/>
    <w:rsid w:val="008D0344"/>
    <w:rsid w:val="009352D6"/>
    <w:rsid w:val="00A3127C"/>
    <w:rsid w:val="00AF2A10"/>
    <w:rsid w:val="00B755D1"/>
    <w:rsid w:val="00CC0053"/>
    <w:rsid w:val="00CE1BB3"/>
    <w:rsid w:val="00CF6714"/>
    <w:rsid w:val="00DC3F22"/>
    <w:rsid w:val="00EA1228"/>
    <w:rsid w:val="00EB2872"/>
    <w:rsid w:val="00ED0A82"/>
    <w:rsid w:val="00FD5DF9"/>
    <w:rsid w:val="00FE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2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2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07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0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Company>cffex.net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zhangchao</cp:lastModifiedBy>
  <cp:revision>5</cp:revision>
  <cp:lastPrinted>2018-08-27T00:54:00Z</cp:lastPrinted>
  <dcterms:created xsi:type="dcterms:W3CDTF">2018-08-16T06:22:00Z</dcterms:created>
  <dcterms:modified xsi:type="dcterms:W3CDTF">2018-09-03T01:18:00Z</dcterms:modified>
</cp:coreProperties>
</file>